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05E9C048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DC0A6B">
        <w:t>100</w:t>
      </w:r>
      <w:r w:rsidRPr="00CE0424">
        <w:tab/>
      </w:r>
      <w:r w:rsidRPr="00CE0424">
        <w:rPr>
          <w:sz w:val="32"/>
          <w:szCs w:val="32"/>
        </w:rPr>
        <w:t>Tdoc R2-</w:t>
      </w:r>
      <w:r w:rsidR="004C1A9D" w:rsidRPr="004C1A9D">
        <w:rPr>
          <w:sz w:val="32"/>
          <w:szCs w:val="32"/>
        </w:rPr>
        <w:t>1713623</w:t>
      </w:r>
      <w:bookmarkStart w:id="0" w:name="_GoBack"/>
      <w:bookmarkEnd w:id="0"/>
    </w:p>
    <w:p w14:paraId="03CFD0E7" w14:textId="77777777" w:rsidR="00745D89" w:rsidRDefault="00745D89" w:rsidP="00745D89">
      <w:pPr>
        <w:pStyle w:val="3GPPHeader"/>
      </w:pPr>
      <w:r w:rsidRPr="00494404">
        <w:t>Reno, Nevada, USA, 27th October – 1st December 2017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D9752A">
        <w:rPr>
          <w:sz w:val="22"/>
          <w:szCs w:val="22"/>
        </w:rPr>
        <w:t>Agenda Item:</w:t>
      </w:r>
      <w:r w:rsidRPr="00D9752A">
        <w:rPr>
          <w:sz w:val="22"/>
          <w:szCs w:val="22"/>
        </w:rPr>
        <w:tab/>
      </w:r>
      <w:r w:rsidR="0004798D" w:rsidRPr="00D9752A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262FA78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494290152"/>
      <w:r w:rsidR="00D81166">
        <w:rPr>
          <w:sz w:val="22"/>
          <w:szCs w:val="22"/>
        </w:rPr>
        <w:t>Measurement improvements for euCA</w:t>
      </w:r>
      <w:bookmarkEnd w:id="1"/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26942623" w:rsidR="00A2052C" w:rsidRDefault="0004798D" w:rsidP="00A2052C">
      <w:r>
        <w:t xml:space="preserve">In this document, we discuss and motivate introduction of general </w:t>
      </w:r>
      <w:r w:rsidR="00B37AB7">
        <w:t xml:space="preserve">improvements on </w:t>
      </w:r>
      <w:r>
        <w:t xml:space="preserve">measurement that </w:t>
      </w:r>
      <w:r w:rsidR="0087321A">
        <w:t xml:space="preserve">are </w:t>
      </w:r>
      <w:r>
        <w:t>relevant for enhanced utilization of CA.</w:t>
      </w:r>
    </w:p>
    <w:p w14:paraId="1C87DED7" w14:textId="45648468" w:rsidR="00DF5B20" w:rsidRPr="00A2052C" w:rsidRDefault="00DF5B20" w:rsidP="00A2052C">
      <w:r>
        <w:t>This is a resubmission of R2-1711536, submitted to RAN2#99bis.</w:t>
      </w:r>
    </w:p>
    <w:p w14:paraId="33B2F620" w14:textId="14400351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5C990AA2" w14:textId="7B995FE3" w:rsidR="00076600" w:rsidRDefault="00696B65" w:rsidP="00696B65">
      <w:r>
        <w:t xml:space="preserve">Today, UE measurement performance requirements </w:t>
      </w:r>
      <w:r w:rsidR="0087321A">
        <w:t xml:space="preserve">on </w:t>
      </w:r>
      <w:r w:rsidR="0004798D">
        <w:t>cell detection and cell measurements as specified in TS36.133 assumes weak radio coverage situations</w:t>
      </w:r>
      <w:r w:rsidR="0087321A">
        <w:t>, typically even insufficient coverage for proper operation</w:t>
      </w:r>
      <w:r w:rsidR="0004798D">
        <w:t>. T</w:t>
      </w:r>
      <w:r w:rsidR="00076600">
        <w:t>his means the time requirements</w:t>
      </w:r>
      <w:r>
        <w:t xml:space="preserve"> for UE to detect and measure weak cells</w:t>
      </w:r>
      <w:r w:rsidR="00076600">
        <w:t xml:space="preserve"> are </w:t>
      </w:r>
      <w:r w:rsidR="0087321A">
        <w:t>considerably</w:t>
      </w:r>
      <w:r w:rsidR="00076600">
        <w:t xml:space="preserve"> long</w:t>
      </w:r>
      <w:r>
        <w:t xml:space="preserve">. But when in good coverage, UEs typically </w:t>
      </w:r>
      <w:r w:rsidR="00076600">
        <w:t xml:space="preserve">could </w:t>
      </w:r>
      <w:r>
        <w:t>perform much better</w:t>
      </w:r>
      <w:r w:rsidR="00076600">
        <w:t xml:space="preserve">. </w:t>
      </w:r>
      <w:r>
        <w:t>Still, timers on network side need to be set with respect to the minimum requirements</w:t>
      </w:r>
      <w:r w:rsidR="00076600">
        <w:t>, assuming also in good coverage some UEs may use long detection/measuring times</w:t>
      </w:r>
      <w:r w:rsidR="0087321A">
        <w:t>, leading to e.g. delayed triggering of event reports.</w:t>
      </w:r>
    </w:p>
    <w:p w14:paraId="0616387A" w14:textId="5AAA97FB" w:rsidR="00076600" w:rsidRDefault="0087321A" w:rsidP="00696B65">
      <w:r>
        <w:t xml:space="preserve">One could consider this as a pure RAN4 issue. Still, as the leading working group of the euCA WI, RAN2 could ask RAN4 to consider </w:t>
      </w:r>
      <w:r w:rsidR="00B37AB7">
        <w:t>specifying</w:t>
      </w:r>
      <w:r>
        <w:t xml:space="preserve"> cell detection/mea</w:t>
      </w:r>
      <w:r w:rsidR="00B37AB7">
        <w:t>surement requirements relevant</w:t>
      </w:r>
      <w:r>
        <w:t xml:space="preserve"> also for better coverage situations</w:t>
      </w:r>
      <w:r w:rsidR="00B37AB7">
        <w:t>.</w:t>
      </w:r>
    </w:p>
    <w:p w14:paraId="4C850480" w14:textId="6AD2027D" w:rsidR="00D81166" w:rsidRDefault="00B37AB7" w:rsidP="00B37AB7">
      <w:pPr>
        <w:pStyle w:val="Proposal"/>
      </w:pPr>
      <w:r>
        <w:t>Ask RAN4 to consider specifying cell detection/measurement requirements relevant for better coverage situations than existing requirements.</w:t>
      </w:r>
    </w:p>
    <w:p w14:paraId="6D426F0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CF1A4B" w14:textId="6172DF3E" w:rsidR="00B37AB7" w:rsidRPr="00A2052C" w:rsidRDefault="00B37AB7" w:rsidP="00B37AB7">
      <w:r>
        <w:t>In this document, we have discussed and motivated introduction of general measurement requirements that are relevant for enhanced utilization of CA.</w:t>
      </w:r>
    </w:p>
    <w:p w14:paraId="266FF30A" w14:textId="06EC84FD" w:rsidR="00AB0BC8" w:rsidRDefault="00814B39" w:rsidP="00814B39">
      <w:r>
        <w:t>We ask RAN2 to agree on the following:</w:t>
      </w:r>
    </w:p>
    <w:p w14:paraId="706C2F9D" w14:textId="77777777" w:rsidR="00814B39" w:rsidRDefault="00814B39" w:rsidP="00814B39">
      <w:pPr>
        <w:pStyle w:val="Proposal"/>
        <w:numPr>
          <w:ilvl w:val="0"/>
          <w:numId w:val="36"/>
        </w:numPr>
      </w:pPr>
      <w:r>
        <w:t>Ask RAN4 to consider specifying cell detection/measurement requirements relevant for better coverage situations than existing requirements.</w:t>
      </w:r>
    </w:p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80332" w14:textId="77777777" w:rsidR="00CF6976" w:rsidRDefault="00CF6976">
      <w:r>
        <w:separator/>
      </w:r>
    </w:p>
  </w:endnote>
  <w:endnote w:type="continuationSeparator" w:id="0">
    <w:p w14:paraId="48820AB8" w14:textId="77777777" w:rsidR="00CF6976" w:rsidRDefault="00CF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66A4DA7E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1A9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1A9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057CC" w14:textId="77777777" w:rsidR="00CF6976" w:rsidRDefault="00CF6976">
      <w:r>
        <w:separator/>
      </w:r>
    </w:p>
  </w:footnote>
  <w:footnote w:type="continuationSeparator" w:id="0">
    <w:p w14:paraId="55FAC930" w14:textId="77777777" w:rsidR="00CF6976" w:rsidRDefault="00CF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1"/>
  </w:num>
  <w:num w:numId="30">
    <w:abstractNumId w:val="32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1A9D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89"/>
    <w:rsid w:val="00747D8B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B58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625B"/>
    <w:rsid w:val="00CF687E"/>
    <w:rsid w:val="00CF697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305E"/>
    <w:rsid w:val="00DA5417"/>
    <w:rsid w:val="00DA56E8"/>
    <w:rsid w:val="00DB0A9F"/>
    <w:rsid w:val="00DB377D"/>
    <w:rsid w:val="00DC0A6B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DF5B2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5NUHHDQN7SK2-1-186112</_dlc_DocId>
    <_dlc_DocIdUrl xmlns="08b2df90-05d3-4030-90d4-c9feeb4a1cd9">
      <Url>https://ericoll.internal.ericsson.com/sites/star/_layouts/DocIdRedir.aspx?ID=5NUHHDQN7SK2-1-186112</Url>
      <Description>5NUHHDQN7SK2-1-186112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7789c8df-cd92-43c1-8a83-195dbc0f0a0a"/>
    <ds:schemaRef ds:uri="http://purl.org/dc/elements/1.1/"/>
    <ds:schemaRef ds:uri="08b2df90-05d3-4030-90d4-c9feeb4a1cd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3D9EF07-F80A-4D37-96DF-C4034F18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 user</cp:lastModifiedBy>
  <cp:revision>2</cp:revision>
  <cp:lastPrinted>2008-01-31T16:09:00Z</cp:lastPrinted>
  <dcterms:created xsi:type="dcterms:W3CDTF">2017-11-17T01:55:00Z</dcterms:created>
  <dcterms:modified xsi:type="dcterms:W3CDTF">2017-11-17T01:55:00Z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6a2a82b7-b80e-4efb-bc39-c5955dfb2d1c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